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5650"/>
        <w:gridCol w:w="2268"/>
      </w:tblGrid>
      <w:tr w:rsidR="00FA74D6" w:rsidRPr="00AA1E4D" w:rsidTr="00AA1E4D">
        <w:trPr>
          <w:trHeight w:val="44"/>
        </w:trPr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FA74D6" w:rsidRPr="00AA1E4D" w:rsidRDefault="00FA74D6" w:rsidP="00AA1E4D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" style="width:86.25pt;height:34.5pt;visibility:visible">
                  <v:imagedata r:id="rId7" o:title=""/>
                </v:shape>
              </w:pict>
            </w:r>
          </w:p>
        </w:tc>
        <w:tc>
          <w:tcPr>
            <w:tcW w:w="5650" w:type="dxa"/>
            <w:vMerge w:val="restart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AA1E4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36"/>
                <w:szCs w:val="32"/>
              </w:rPr>
            </w:pPr>
            <w:r w:rsidRPr="00AA1E4D">
              <w:rPr>
                <w:rFonts w:cs="Arial"/>
                <w:b/>
                <w:color w:val="FFFFFF"/>
                <w:sz w:val="36"/>
                <w:szCs w:val="32"/>
              </w:rPr>
              <w:t>DECLARATION OF PERFORMANCE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A74D6" w:rsidRPr="00AA1E4D" w:rsidRDefault="00FA74D6" w:rsidP="00AA1E4D">
            <w:pPr>
              <w:spacing w:after="0" w:line="240" w:lineRule="auto"/>
              <w:jc w:val="center"/>
              <w:rPr>
                <w:sz w:val="20"/>
              </w:rPr>
            </w:pPr>
            <w:r w:rsidRPr="00AA1E4D">
              <w:rPr>
                <w:sz w:val="20"/>
              </w:rPr>
              <w:t>DoP Number</w:t>
            </w:r>
          </w:p>
        </w:tc>
      </w:tr>
      <w:tr w:rsidR="00FA74D6" w:rsidRPr="00AA1E4D" w:rsidTr="00AA1E4D">
        <w:trPr>
          <w:trHeight w:val="563"/>
        </w:trPr>
        <w:tc>
          <w:tcPr>
            <w:tcW w:w="2538" w:type="dxa"/>
            <w:vMerge/>
            <w:tcBorders>
              <w:bottom w:val="single" w:sz="12" w:space="0" w:color="auto"/>
            </w:tcBorders>
          </w:tcPr>
          <w:p w:rsidR="00FA74D6" w:rsidRPr="00AA1E4D" w:rsidRDefault="00FA74D6" w:rsidP="00AA1E4D">
            <w:pPr>
              <w:spacing w:after="0" w:line="240" w:lineRule="auto"/>
            </w:pPr>
          </w:p>
        </w:tc>
        <w:tc>
          <w:tcPr>
            <w:tcW w:w="5650" w:type="dxa"/>
            <w:vMerge/>
            <w:tcBorders>
              <w:bottom w:val="single" w:sz="12" w:space="0" w:color="auto"/>
            </w:tcBorders>
            <w:shd w:val="clear" w:color="auto" w:fill="4687A0"/>
          </w:tcPr>
          <w:p w:rsidR="00FA74D6" w:rsidRPr="00AA1E4D" w:rsidRDefault="00FA74D6" w:rsidP="00AA1E4D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A74D6" w:rsidRPr="00AA1E4D" w:rsidRDefault="00FA74D6" w:rsidP="00AA1E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1E4D">
              <w:rPr>
                <w:b/>
                <w:sz w:val="28"/>
                <w:szCs w:val="28"/>
              </w:rPr>
              <w:t>DP.JGF.L001</w:t>
            </w:r>
          </w:p>
        </w:tc>
      </w:tr>
    </w:tbl>
    <w:p w:rsidR="00FA74D6" w:rsidRPr="003E2684" w:rsidRDefault="00FA74D6" w:rsidP="00491045">
      <w:pPr>
        <w:spacing w:after="0" w:line="240" w:lineRule="auto"/>
        <w:rPr>
          <w:sz w:val="20"/>
          <w:szCs w:val="8"/>
        </w:rPr>
      </w:pPr>
      <w:bookmarkStart w:id="0" w:name="_GoBack"/>
      <w:bookmarkEnd w:id="0"/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A74D6" w:rsidRPr="00AA1E4D" w:rsidTr="004C50DA">
        <w:trPr>
          <w:trHeight w:val="119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4C50DA">
            <w:pPr>
              <w:pStyle w:val="ListParagraph"/>
              <w:spacing w:after="0" w:line="240" w:lineRule="auto"/>
              <w:ind w:left="0"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Unique identification code of the product type</w:t>
            </w:r>
          </w:p>
        </w:tc>
      </w:tr>
      <w:tr w:rsidR="00FA74D6" w:rsidRPr="00AA1E4D" w:rsidTr="0042080F">
        <w:trPr>
          <w:trHeight w:val="147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74D6" w:rsidRPr="00AA1E4D" w:rsidRDefault="00FA74D6" w:rsidP="00F45E1A">
            <w:pPr>
              <w:pStyle w:val="ListParagraph"/>
              <w:spacing w:after="0" w:line="240" w:lineRule="auto"/>
              <w:ind w:left="180" w:hanging="187"/>
              <w:rPr>
                <w:rFonts w:cs="Arial"/>
                <w:sz w:val="20"/>
                <w:szCs w:val="20"/>
              </w:rPr>
            </w:pPr>
            <w:r w:rsidRPr="00AA1E4D">
              <w:rPr>
                <w:rFonts w:cs="Arial"/>
                <w:sz w:val="20"/>
                <w:szCs w:val="20"/>
              </w:rPr>
              <w:t>8400 Series Mortice Sash Lock</w:t>
            </w:r>
          </w:p>
        </w:tc>
      </w:tr>
    </w:tbl>
    <w:p w:rsidR="00FA74D6" w:rsidRPr="003E2684" w:rsidRDefault="00FA74D6" w:rsidP="00F45E1A">
      <w:pPr>
        <w:spacing w:after="0" w:line="240" w:lineRule="auto"/>
        <w:ind w:left="180"/>
        <w:rPr>
          <w:b/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A74D6" w:rsidRPr="00AA1E4D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Type, batch or serial number or any other element allowing identification of the construction</w:t>
            </w:r>
          </w:p>
        </w:tc>
      </w:tr>
      <w:tr w:rsidR="00FA74D6" w:rsidRPr="00AA1E4D" w:rsidTr="00693F0D">
        <w:trPr>
          <w:trHeight w:val="64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74D6" w:rsidRPr="00AA1E4D" w:rsidRDefault="00FA74D6" w:rsidP="00345096">
            <w:pPr>
              <w:pStyle w:val="ListParagraph"/>
              <w:spacing w:after="0" w:line="240" w:lineRule="auto"/>
              <w:ind w:left="180" w:hanging="18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8419, 8419R</w:t>
            </w:r>
            <w:r w:rsidRPr="00AA1E4D">
              <w:rPr>
                <w:rFonts w:cs="Arial"/>
                <w:sz w:val="20"/>
                <w:szCs w:val="20"/>
              </w:rPr>
              <w:t xml:space="preserve"> Series Mortice Sash Lock</w:t>
            </w:r>
          </w:p>
        </w:tc>
      </w:tr>
    </w:tbl>
    <w:p w:rsidR="00FA74D6" w:rsidRPr="003E2684" w:rsidRDefault="00FA74D6" w:rsidP="00F45E1A">
      <w:pPr>
        <w:spacing w:after="0" w:line="240" w:lineRule="auto"/>
        <w:ind w:left="180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A74D6" w:rsidRPr="00AA1E4D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Intended use or uses of the construction product, in accordance with the applicable harmonized technical specification, as foreseen by the manufacturer</w:t>
            </w:r>
          </w:p>
        </w:tc>
      </w:tr>
      <w:tr w:rsidR="00FA74D6" w:rsidRPr="00AA1E4D" w:rsidTr="00F45E1A">
        <w:trPr>
          <w:trHeight w:val="397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74D6" w:rsidRPr="00AA1E4D" w:rsidRDefault="00FA74D6" w:rsidP="00693F0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A1E4D">
              <w:rPr>
                <w:rFonts w:cs="Arial"/>
                <w:sz w:val="20"/>
                <w:szCs w:val="20"/>
              </w:rPr>
              <w:t>For use on fire and smoke compartmentation doors and escape route doors, when fitted in accordance the manufacturers fitting instructions</w:t>
            </w:r>
          </w:p>
        </w:tc>
      </w:tr>
    </w:tbl>
    <w:p w:rsidR="00FA74D6" w:rsidRPr="003E2684" w:rsidRDefault="00FA74D6" w:rsidP="00F45E1A">
      <w:pPr>
        <w:spacing w:after="0" w:line="240" w:lineRule="auto"/>
        <w:ind w:left="180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A74D6" w:rsidRPr="00AA1E4D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Name, registered trade name or registered trade mark and contact address of the manufacturer required under Article 11(5)</w:t>
            </w:r>
          </w:p>
        </w:tc>
      </w:tr>
      <w:tr w:rsidR="00FA74D6" w:rsidRPr="00AA1E4D" w:rsidTr="00A80A06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74D6" w:rsidRPr="00AA1E4D" w:rsidRDefault="00FA74D6" w:rsidP="00F45E1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1E4D">
              <w:rPr>
                <w:rFonts w:cs="Arial"/>
                <w:sz w:val="20"/>
                <w:szCs w:val="20"/>
              </w:rPr>
              <w:t xml:space="preserve">James Gibbons Format Limited, </w:t>
            </w:r>
            <w:smartTag w:uri="urn:schemas-microsoft-com:office:smarttags" w:element="address">
              <w:smartTag w:uri="urn:schemas-microsoft-com:office:smarttags" w:element="Street">
                <w:r w:rsidRPr="00AA1E4D">
                  <w:rPr>
                    <w:rFonts w:cs="Arial"/>
                    <w:sz w:val="20"/>
                    <w:szCs w:val="20"/>
                  </w:rPr>
                  <w:t>Neachells Lane</w:t>
                </w:r>
              </w:smartTag>
            </w:smartTag>
            <w:r w:rsidRPr="00AA1E4D">
              <w:rPr>
                <w:rFonts w:cs="Arial"/>
                <w:sz w:val="20"/>
                <w:szCs w:val="20"/>
              </w:rPr>
              <w:t xml:space="preserve">, Wednesfield,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AA1E4D">
                    <w:rPr>
                      <w:rFonts w:cs="Arial"/>
                      <w:sz w:val="20"/>
                      <w:szCs w:val="20"/>
                    </w:rPr>
                    <w:t>Wolverhampton</w:t>
                  </w:r>
                </w:smartTag>
                <w:r w:rsidRPr="00AA1E4D">
                  <w:rPr>
                    <w:rFonts w:cs="Arial"/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r w:rsidRPr="00AA1E4D">
                    <w:rPr>
                      <w:rFonts w:cs="Arial"/>
                      <w:sz w:val="20"/>
                      <w:szCs w:val="20"/>
                    </w:rPr>
                    <w:t>WV11 3PU</w:t>
                  </w:r>
                </w:smartTag>
                <w:r w:rsidRPr="00AA1E4D">
                  <w:rPr>
                    <w:rFonts w:cs="Arial"/>
                    <w:sz w:val="20"/>
                    <w:szCs w:val="20"/>
                  </w:rPr>
                  <w:t xml:space="preserve">, </w:t>
                </w:r>
                <w:smartTag w:uri="urn:schemas-microsoft-com:office:smarttags" w:element="country-region">
                  <w:r w:rsidRPr="00AA1E4D">
                    <w:rPr>
                      <w:rFonts w:cs="Arial"/>
                      <w:sz w:val="20"/>
                      <w:szCs w:val="20"/>
                    </w:rPr>
                    <w:t>United Kingdom</w:t>
                  </w:r>
                </w:smartTag>
              </w:smartTag>
            </w:smartTag>
          </w:p>
        </w:tc>
      </w:tr>
    </w:tbl>
    <w:p w:rsidR="00FA74D6" w:rsidRPr="003E2684" w:rsidRDefault="00FA74D6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A74D6" w:rsidRPr="00AA1E4D" w:rsidTr="004C50DA">
        <w:trPr>
          <w:trHeight w:val="20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Where applicable, name and contract address of the authorised representative whose mandate covers the tasks specified in Article 12(2)</w:t>
            </w:r>
          </w:p>
        </w:tc>
      </w:tr>
      <w:tr w:rsidR="00FA74D6" w:rsidRPr="00AA1E4D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74D6" w:rsidRPr="00AA1E4D" w:rsidRDefault="00FA74D6" w:rsidP="003450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1E4D">
              <w:rPr>
                <w:rFonts w:cs="Arial"/>
                <w:sz w:val="20"/>
                <w:szCs w:val="20"/>
              </w:rPr>
              <w:t>N/A</w:t>
            </w:r>
          </w:p>
        </w:tc>
      </w:tr>
    </w:tbl>
    <w:p w:rsidR="00FA74D6" w:rsidRPr="003E2684" w:rsidRDefault="00FA74D6" w:rsidP="00491045">
      <w:pPr>
        <w:spacing w:after="0" w:line="240" w:lineRule="auto"/>
        <w:rPr>
          <w:b/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A74D6" w:rsidRPr="00AA1E4D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System or systems of assessment and verification of constancy of performance of the construction product as set out in CPR, Annex V</w:t>
            </w:r>
          </w:p>
        </w:tc>
      </w:tr>
      <w:tr w:rsidR="00FA74D6" w:rsidRPr="00AA1E4D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74D6" w:rsidRPr="00AA1E4D" w:rsidRDefault="00FA74D6" w:rsidP="003450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1E4D">
              <w:rPr>
                <w:rFonts w:cs="Arial"/>
                <w:sz w:val="20"/>
                <w:szCs w:val="20"/>
              </w:rPr>
              <w:t>System 1</w:t>
            </w:r>
          </w:p>
        </w:tc>
      </w:tr>
    </w:tbl>
    <w:p w:rsidR="00FA74D6" w:rsidRPr="003E2684" w:rsidRDefault="00FA74D6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A74D6" w:rsidRPr="00AA1E4D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In case of declaration of performance concerning a construction product covered by a harmonized standard</w:t>
            </w:r>
          </w:p>
        </w:tc>
      </w:tr>
      <w:tr w:rsidR="00FA74D6" w:rsidRPr="00AA1E4D" w:rsidTr="008E0DAB">
        <w:trPr>
          <w:trHeight w:val="265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74D6" w:rsidRPr="00AA1E4D" w:rsidRDefault="00FA74D6" w:rsidP="0052040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A1E4D">
              <w:rPr>
                <w:rFonts w:cs="Arial"/>
                <w:sz w:val="20"/>
                <w:szCs w:val="20"/>
              </w:rPr>
              <w:t>EN 122090:2003 incorporating Corrigendum N⁰1 Notified product certification body N⁰1121 performed the determination of the product type on the basis of the type of testing (including sampling); initial inspection of the manufacturing plant and of the factory production control and continuous surveillance; assessment and evaluation of factory production control; and issued the certificate of constancy of performance of the product</w:t>
            </w:r>
          </w:p>
        </w:tc>
      </w:tr>
    </w:tbl>
    <w:p w:rsidR="00FA74D6" w:rsidRPr="003E2684" w:rsidRDefault="00FA74D6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A74D6" w:rsidRPr="00AA1E4D" w:rsidTr="00345096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 xml:space="preserve">European Technical Assessment </w:t>
            </w:r>
          </w:p>
        </w:tc>
      </w:tr>
      <w:tr w:rsidR="00FA74D6" w:rsidRPr="00AA1E4D" w:rsidTr="00A80A06">
        <w:trPr>
          <w:trHeight w:val="64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74D6" w:rsidRPr="00AA1E4D" w:rsidRDefault="00FA74D6" w:rsidP="003450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1E4D">
              <w:rPr>
                <w:rFonts w:cs="Arial"/>
                <w:sz w:val="20"/>
                <w:szCs w:val="20"/>
              </w:rPr>
              <w:t>N/A</w:t>
            </w:r>
          </w:p>
        </w:tc>
      </w:tr>
    </w:tbl>
    <w:p w:rsidR="00FA74D6" w:rsidRPr="003E2684" w:rsidRDefault="00FA74D6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4320"/>
        <w:gridCol w:w="5760"/>
      </w:tblGrid>
      <w:tr w:rsidR="00FA74D6" w:rsidRPr="00AA1E4D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0080" w:type="dxa"/>
            <w:gridSpan w:val="2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E2684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Declared Performance (Harmonised technical specification EN 12209:2003)</w:t>
            </w:r>
          </w:p>
        </w:tc>
      </w:tr>
      <w:tr w:rsidR="00FA74D6" w:rsidRPr="00AA1E4D" w:rsidTr="004C50DA">
        <w:trPr>
          <w:trHeight w:val="184"/>
        </w:trPr>
        <w:tc>
          <w:tcPr>
            <w:tcW w:w="4698" w:type="dxa"/>
            <w:gridSpan w:val="2"/>
            <w:shd w:val="clear" w:color="auto" w:fill="BFBFBF"/>
            <w:vAlign w:val="center"/>
          </w:tcPr>
          <w:p w:rsidR="00FA74D6" w:rsidRPr="00AA1E4D" w:rsidRDefault="00FA74D6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A1E4D">
              <w:rPr>
                <w:rFonts w:cs="Arial"/>
                <w:b/>
                <w:sz w:val="20"/>
                <w:szCs w:val="20"/>
              </w:rPr>
              <w:t>Essential characteristics</w:t>
            </w:r>
          </w:p>
        </w:tc>
        <w:tc>
          <w:tcPr>
            <w:tcW w:w="5760" w:type="dxa"/>
            <w:shd w:val="clear" w:color="auto" w:fill="BFBFBF"/>
            <w:vAlign w:val="center"/>
          </w:tcPr>
          <w:p w:rsidR="00FA74D6" w:rsidRPr="00AA1E4D" w:rsidRDefault="00FA74D6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A1E4D">
              <w:rPr>
                <w:rFonts w:cs="Arial"/>
                <w:b/>
                <w:sz w:val="20"/>
                <w:szCs w:val="20"/>
              </w:rPr>
              <w:t>Performance</w:t>
            </w:r>
          </w:p>
        </w:tc>
      </w:tr>
      <w:tr w:rsidR="00FA74D6" w:rsidRPr="00AA1E4D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A74D6" w:rsidRPr="00AA1E4D" w:rsidRDefault="00FA74D6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A1E4D">
              <w:rPr>
                <w:rFonts w:cs="Arial"/>
                <w:sz w:val="20"/>
                <w:szCs w:val="20"/>
              </w:rPr>
              <w:t>Closing force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A74D6" w:rsidRPr="00AA1E4D" w:rsidRDefault="00FA74D6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A1E4D">
              <w:rPr>
                <w:rFonts w:cs="Arial"/>
                <w:sz w:val="20"/>
                <w:szCs w:val="20"/>
              </w:rPr>
              <w:t>Grade 8, up to 200kg door mass, 15N maximum closing force</w:t>
            </w:r>
          </w:p>
        </w:tc>
      </w:tr>
      <w:tr w:rsidR="00FA74D6" w:rsidRPr="00022A59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A74D6" w:rsidRPr="00022A59" w:rsidRDefault="00FA74D6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22A59">
              <w:rPr>
                <w:rFonts w:cs="Arial"/>
                <w:sz w:val="20"/>
                <w:szCs w:val="20"/>
              </w:rPr>
              <w:t>Re-latching force of latch bolt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A74D6" w:rsidRPr="00022A59" w:rsidRDefault="00FA74D6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22A59">
              <w:rPr>
                <w:rFonts w:cs="Arial"/>
                <w:sz w:val="20"/>
                <w:szCs w:val="20"/>
              </w:rPr>
              <w:t>Less than 2.5 N</w:t>
            </w:r>
          </w:p>
        </w:tc>
      </w:tr>
      <w:tr w:rsidR="00FA74D6" w:rsidRPr="00022A59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A74D6" w:rsidRPr="00022A59" w:rsidRDefault="00FA74D6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22A59">
              <w:rPr>
                <w:rFonts w:cs="Arial"/>
                <w:sz w:val="20"/>
                <w:szCs w:val="20"/>
              </w:rPr>
              <w:t>Load deformation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A74D6" w:rsidRPr="00022A59" w:rsidRDefault="00FA74D6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22A59">
              <w:rPr>
                <w:rFonts w:cs="Arial"/>
                <w:sz w:val="20"/>
                <w:szCs w:val="20"/>
              </w:rPr>
              <w:t>Lateral less than 2mm, Vertical less than 4mm</w:t>
            </w:r>
          </w:p>
          <w:p w:rsidR="00FA74D6" w:rsidRPr="00022A59" w:rsidRDefault="00FA74D6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22A59">
              <w:rPr>
                <w:rFonts w:cs="Arial"/>
                <w:sz w:val="20"/>
                <w:szCs w:val="20"/>
              </w:rPr>
              <w:t>Residual displacement after unloading</w:t>
            </w:r>
          </w:p>
          <w:p w:rsidR="00FA74D6" w:rsidRPr="00022A59" w:rsidRDefault="00FA74D6" w:rsidP="004C5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22A59">
              <w:rPr>
                <w:rFonts w:cs="Arial"/>
                <w:sz w:val="20"/>
                <w:szCs w:val="20"/>
              </w:rPr>
              <w:t>Lateral 0.16mm, Vertical 0.02mm</w:t>
            </w:r>
          </w:p>
        </w:tc>
      </w:tr>
      <w:tr w:rsidR="00FA74D6" w:rsidRPr="00022A59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A74D6" w:rsidRPr="00022A59" w:rsidRDefault="00FA74D6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22A59">
              <w:rPr>
                <w:rFonts w:cs="Arial"/>
                <w:sz w:val="20"/>
                <w:szCs w:val="20"/>
              </w:rPr>
              <w:t>Durability of the latch action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A74D6" w:rsidRPr="00022A59" w:rsidRDefault="00FA74D6" w:rsidP="004C5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22A59">
              <w:rPr>
                <w:rFonts w:cs="Arial"/>
                <w:sz w:val="20"/>
                <w:szCs w:val="20"/>
              </w:rPr>
              <w:t>Grade X, 200,000 test cycles, 120 N load on latch bolt</w:t>
            </w:r>
          </w:p>
        </w:tc>
      </w:tr>
      <w:tr w:rsidR="00FA74D6" w:rsidRPr="00022A59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A74D6" w:rsidRPr="00022A59" w:rsidRDefault="00FA74D6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22A59">
              <w:rPr>
                <w:rFonts w:cs="Arial"/>
                <w:sz w:val="20"/>
                <w:szCs w:val="20"/>
              </w:rPr>
              <w:t>Ability to maintain the door in the closed position and not contribute to the spread of fire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A74D6" w:rsidRPr="00022A59" w:rsidRDefault="00FA74D6" w:rsidP="003E26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22A59">
              <w:rPr>
                <w:rFonts w:cs="Arial"/>
                <w:sz w:val="20"/>
                <w:szCs w:val="20"/>
              </w:rPr>
              <w:t>Grade 1</w:t>
            </w:r>
          </w:p>
        </w:tc>
      </w:tr>
      <w:tr w:rsidR="00FA74D6" w:rsidRPr="00AA1E4D" w:rsidTr="004C50DA">
        <w:trPr>
          <w:trHeight w:val="64"/>
        </w:trPr>
        <w:tc>
          <w:tcPr>
            <w:tcW w:w="469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74D6" w:rsidRPr="00022A59" w:rsidRDefault="00FA74D6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22A59">
              <w:rPr>
                <w:rFonts w:cs="Arial"/>
                <w:sz w:val="20"/>
                <w:szCs w:val="20"/>
              </w:rPr>
              <w:t>Dangerous substances (Annex ZA3)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74D6" w:rsidRPr="00AA1E4D" w:rsidRDefault="00FA74D6" w:rsidP="004C5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22A59">
              <w:rPr>
                <w:rFonts w:cs="Arial"/>
                <w:sz w:val="20"/>
                <w:szCs w:val="20"/>
              </w:rPr>
              <w:t>The materials in the product(s) do not contain any dangerous substance in excess of the maximum levels specified in existing European material standards or any national standards.</w:t>
            </w:r>
          </w:p>
        </w:tc>
      </w:tr>
    </w:tbl>
    <w:p w:rsidR="00FA74D6" w:rsidRPr="003E2684" w:rsidRDefault="00FA74D6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A74D6" w:rsidRPr="00AA1E4D" w:rsidTr="00345096">
        <w:trPr>
          <w:trHeight w:val="44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The performance of the product identified in points 1 and 2 is in conformity with the declared performance in point 9</w:t>
            </w:r>
          </w:p>
        </w:tc>
      </w:tr>
    </w:tbl>
    <w:p w:rsidR="00FA74D6" w:rsidRPr="003E2684" w:rsidRDefault="00FA74D6" w:rsidP="00491045">
      <w:pPr>
        <w:spacing w:after="0" w:line="240" w:lineRule="auto"/>
        <w:rPr>
          <w:sz w:val="20"/>
          <w:szCs w:val="20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701"/>
        <w:gridCol w:w="1701"/>
        <w:gridCol w:w="1701"/>
        <w:gridCol w:w="1659"/>
        <w:gridCol w:w="1743"/>
      </w:tblGrid>
      <w:tr w:rsidR="00FA74D6" w:rsidRPr="00AA1E4D" w:rsidTr="0014008D">
        <w:trPr>
          <w:trHeight w:val="44"/>
        </w:trPr>
        <w:tc>
          <w:tcPr>
            <w:tcW w:w="10456" w:type="dxa"/>
            <w:gridSpan w:val="6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This declaration of performance is issued under the sole responsibility of the manufacturer identified in point 4</w:t>
            </w:r>
          </w:p>
        </w:tc>
      </w:tr>
      <w:tr w:rsidR="00FA74D6" w:rsidRPr="00AA1E4D" w:rsidTr="0014008D">
        <w:trPr>
          <w:trHeight w:val="44"/>
        </w:trPr>
        <w:tc>
          <w:tcPr>
            <w:tcW w:w="10456" w:type="dxa"/>
            <w:gridSpan w:val="6"/>
            <w:shd w:val="clear" w:color="auto" w:fill="FFFFFF"/>
            <w:vAlign w:val="center"/>
          </w:tcPr>
          <w:p w:rsidR="00FA74D6" w:rsidRPr="00AA1E4D" w:rsidRDefault="00FA74D6" w:rsidP="004C50DA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AA1E4D">
              <w:rPr>
                <w:rFonts w:cs="Arial"/>
                <w:i/>
                <w:sz w:val="20"/>
                <w:szCs w:val="20"/>
              </w:rPr>
              <w:t>Signed for and on behalf of the manufacturer by:</w:t>
            </w:r>
          </w:p>
        </w:tc>
      </w:tr>
      <w:tr w:rsidR="00FA74D6" w:rsidRPr="00AA1E4D" w:rsidTr="004C50DA">
        <w:trPr>
          <w:trHeight w:val="346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14008D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Inspected by (Print)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A74D6" w:rsidRPr="00AA1E4D" w:rsidRDefault="00FA74D6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A1E4D">
              <w:rPr>
                <w:rFonts w:cs="Arial"/>
                <w:b/>
                <w:sz w:val="20"/>
                <w:szCs w:val="20"/>
              </w:rPr>
              <w:t>N.Brice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14008D">
            <w:pPr>
              <w:spacing w:after="0" w:line="240" w:lineRule="auto"/>
              <w:ind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A74D6" w:rsidRPr="00AA1E4D" w:rsidRDefault="00FA74D6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03EB2">
              <w:rPr>
                <w:rFonts w:cs="Arial"/>
                <w:b/>
                <w:noProof/>
                <w:sz w:val="20"/>
                <w:szCs w:val="20"/>
                <w:lang w:eastAsia="en-GB"/>
              </w:rPr>
              <w:pict>
                <v:shape id="Picture 2" o:spid="_x0000_i1026" type="#_x0000_t75" style="width:45pt;height:22.5pt;visibility:visible">
                  <v:imagedata r:id="rId8" o:title=""/>
                </v:shape>
              </w:pic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FA74D6" w:rsidRPr="00AA1E4D" w:rsidRDefault="00FA74D6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1E4D">
              <w:rPr>
                <w:rFonts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FA74D6" w:rsidRPr="00AA1E4D" w:rsidRDefault="00FA74D6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3402F2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August 2016</w:t>
            </w:r>
          </w:p>
        </w:tc>
      </w:tr>
    </w:tbl>
    <w:p w:rsidR="00FA74D6" w:rsidRPr="00BC08D3" w:rsidRDefault="00FA74D6" w:rsidP="00A80A06">
      <w:pPr>
        <w:tabs>
          <w:tab w:val="left" w:pos="3790"/>
        </w:tabs>
        <w:rPr>
          <w:sz w:val="2"/>
          <w:szCs w:val="2"/>
        </w:rPr>
      </w:pPr>
    </w:p>
    <w:sectPr w:rsidR="00FA74D6" w:rsidRPr="00BC08D3" w:rsidSect="00A80A06">
      <w:footerReference w:type="default" r:id="rId9"/>
      <w:pgSz w:w="11906" w:h="16838"/>
      <w:pgMar w:top="850" w:right="850" w:bottom="850" w:left="850" w:header="706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D6" w:rsidRDefault="00FA74D6" w:rsidP="00092AB7">
      <w:pPr>
        <w:spacing w:after="0" w:line="240" w:lineRule="auto"/>
      </w:pPr>
      <w:r>
        <w:separator/>
      </w:r>
    </w:p>
  </w:endnote>
  <w:endnote w:type="continuationSeparator" w:id="0">
    <w:p w:rsidR="00FA74D6" w:rsidRDefault="00FA74D6" w:rsidP="0009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D6" w:rsidRPr="00A80A06" w:rsidRDefault="00FA74D6" w:rsidP="00A80A06">
    <w:pPr>
      <w:pStyle w:val="Footer"/>
      <w:ind w:right="-144"/>
      <w:jc w:val="center"/>
      <w:rPr>
        <w:b/>
        <w:i/>
        <w:sz w:val="1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436.6pt;margin-top:1.25pt;width:30.3pt;height:21.7pt;z-index:251658240;visibility:visible">
          <v:imagedata r:id="rId1" o:title=""/>
        </v:shape>
      </w:pict>
    </w:r>
    <w:r>
      <w:rPr>
        <w:noProof/>
        <w:lang w:eastAsia="en-GB"/>
      </w:rPr>
      <w:pict>
        <v:shape id="Picture 3" o:spid="_x0000_s2050" type="#_x0000_t75" style="position:absolute;left:0;text-align:left;margin-left:27.45pt;margin-top:-4.2pt;width:42.1pt;height:30.6pt;z-index:251657216;visibility:visible">
          <v:imagedata r:id="rId2" o:title=""/>
        </v:shape>
      </w:pict>
    </w:r>
    <w:r w:rsidRPr="00A80A06">
      <w:rPr>
        <w:rFonts w:cs="Arial"/>
        <w:b/>
        <w:i/>
        <w:sz w:val="14"/>
        <w:szCs w:val="12"/>
      </w:rPr>
      <w:t xml:space="preserve">James Gibbons Format Limited, </w:t>
    </w:r>
    <w:smartTag w:uri="urn:schemas-microsoft-com:office:smarttags" w:element="address">
      <w:smartTag w:uri="urn:schemas-microsoft-com:office:smarttags" w:element="Street">
        <w:r w:rsidRPr="00A80A06">
          <w:rPr>
            <w:rFonts w:cs="Arial"/>
            <w:b/>
            <w:i/>
            <w:sz w:val="14"/>
            <w:szCs w:val="12"/>
          </w:rPr>
          <w:t>Neachells Lane</w:t>
        </w:r>
      </w:smartTag>
    </w:smartTag>
    <w:r w:rsidRPr="00A80A06">
      <w:rPr>
        <w:rFonts w:cs="Arial"/>
        <w:b/>
        <w:i/>
        <w:sz w:val="14"/>
        <w:szCs w:val="12"/>
      </w:rPr>
      <w:t xml:space="preserve">, Wednesfield,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A80A06">
            <w:rPr>
              <w:rFonts w:cs="Arial"/>
              <w:b/>
              <w:i/>
              <w:sz w:val="14"/>
              <w:szCs w:val="12"/>
            </w:rPr>
            <w:t>Wolverhampton</w:t>
          </w:r>
        </w:smartTag>
        <w:r w:rsidRPr="00A80A06">
          <w:rPr>
            <w:rFonts w:cs="Arial"/>
            <w:b/>
            <w:i/>
            <w:sz w:val="14"/>
            <w:szCs w:val="12"/>
          </w:rPr>
          <w:t xml:space="preserve">, </w:t>
        </w:r>
        <w:smartTag w:uri="urn:schemas-microsoft-com:office:smarttags" w:element="PostalCode">
          <w:r w:rsidRPr="00A80A06">
            <w:rPr>
              <w:rFonts w:cs="Arial"/>
              <w:b/>
              <w:i/>
              <w:sz w:val="14"/>
              <w:szCs w:val="12"/>
            </w:rPr>
            <w:t>WV11 3PU</w:t>
          </w:r>
        </w:smartTag>
        <w:r w:rsidRPr="00A80A06">
          <w:rPr>
            <w:rFonts w:cs="Arial"/>
            <w:b/>
            <w:i/>
            <w:sz w:val="14"/>
            <w:szCs w:val="12"/>
          </w:rPr>
          <w:t xml:space="preserve">, </w:t>
        </w:r>
        <w:smartTag w:uri="urn:schemas-microsoft-com:office:smarttags" w:element="country-region">
          <w:r w:rsidRPr="00A80A06">
            <w:rPr>
              <w:rFonts w:cs="Arial"/>
              <w:b/>
              <w:i/>
              <w:sz w:val="14"/>
              <w:szCs w:val="12"/>
            </w:rPr>
            <w:t>United Kingdom</w:t>
          </w:r>
        </w:smartTag>
      </w:smartTag>
    </w:smartTag>
  </w:p>
  <w:p w:rsidR="00FA74D6" w:rsidRPr="00A80A06" w:rsidRDefault="00FA74D6" w:rsidP="00BC08D3">
    <w:pPr>
      <w:pStyle w:val="Footer"/>
      <w:ind w:right="-144"/>
      <w:jc w:val="right"/>
      <w:rPr>
        <w:b/>
        <w:sz w:val="14"/>
      </w:rPr>
    </w:pPr>
    <w:r w:rsidRPr="00A80A06">
      <w:rPr>
        <w:b/>
        <w:sz w:val="14"/>
      </w:rPr>
      <w:t xml:space="preserve"> JGF26/1</w:t>
    </w:r>
  </w:p>
  <w:p w:rsidR="00FA74D6" w:rsidRDefault="00FA74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D6" w:rsidRDefault="00FA74D6" w:rsidP="00092AB7">
      <w:pPr>
        <w:spacing w:after="0" w:line="240" w:lineRule="auto"/>
      </w:pPr>
      <w:r>
        <w:separator/>
      </w:r>
    </w:p>
  </w:footnote>
  <w:footnote w:type="continuationSeparator" w:id="0">
    <w:p w:rsidR="00FA74D6" w:rsidRDefault="00FA74D6" w:rsidP="0009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50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7B3A4E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045"/>
    <w:rsid w:val="00022A59"/>
    <w:rsid w:val="000276F6"/>
    <w:rsid w:val="00060E6C"/>
    <w:rsid w:val="00092AB7"/>
    <w:rsid w:val="000A0677"/>
    <w:rsid w:val="00110B94"/>
    <w:rsid w:val="0014008D"/>
    <w:rsid w:val="00165056"/>
    <w:rsid w:val="001776B1"/>
    <w:rsid w:val="00232799"/>
    <w:rsid w:val="002A0EF4"/>
    <w:rsid w:val="002C3E0E"/>
    <w:rsid w:val="002D362D"/>
    <w:rsid w:val="003347F3"/>
    <w:rsid w:val="003402F2"/>
    <w:rsid w:val="00345096"/>
    <w:rsid w:val="003B77FD"/>
    <w:rsid w:val="003E2684"/>
    <w:rsid w:val="00412DDA"/>
    <w:rsid w:val="0042080F"/>
    <w:rsid w:val="00486654"/>
    <w:rsid w:val="00491045"/>
    <w:rsid w:val="004C50DA"/>
    <w:rsid w:val="00520400"/>
    <w:rsid w:val="00555D98"/>
    <w:rsid w:val="005A5203"/>
    <w:rsid w:val="005D7739"/>
    <w:rsid w:val="00693F0D"/>
    <w:rsid w:val="00697D1F"/>
    <w:rsid w:val="006C56BC"/>
    <w:rsid w:val="006E1401"/>
    <w:rsid w:val="006E3784"/>
    <w:rsid w:val="00786B2A"/>
    <w:rsid w:val="007B42EE"/>
    <w:rsid w:val="00827D81"/>
    <w:rsid w:val="008C1422"/>
    <w:rsid w:val="008D5332"/>
    <w:rsid w:val="008E0900"/>
    <w:rsid w:val="008E0DAB"/>
    <w:rsid w:val="00903EB2"/>
    <w:rsid w:val="009662B6"/>
    <w:rsid w:val="00A80A06"/>
    <w:rsid w:val="00A95F2A"/>
    <w:rsid w:val="00AA1E4D"/>
    <w:rsid w:val="00B158B6"/>
    <w:rsid w:val="00B53433"/>
    <w:rsid w:val="00BA6DF7"/>
    <w:rsid w:val="00BC08D3"/>
    <w:rsid w:val="00CE524E"/>
    <w:rsid w:val="00D50264"/>
    <w:rsid w:val="00E54075"/>
    <w:rsid w:val="00F024E1"/>
    <w:rsid w:val="00F45E1A"/>
    <w:rsid w:val="00F93531"/>
    <w:rsid w:val="00FA0A85"/>
    <w:rsid w:val="00FA74D6"/>
    <w:rsid w:val="00F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0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A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2AB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417</Words>
  <Characters>2379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Dani</cp:lastModifiedBy>
  <cp:revision>6</cp:revision>
  <cp:lastPrinted>2015-12-14T12:54:00Z</cp:lastPrinted>
  <dcterms:created xsi:type="dcterms:W3CDTF">2015-12-14T13:28:00Z</dcterms:created>
  <dcterms:modified xsi:type="dcterms:W3CDTF">2017-04-05T07:28:00Z</dcterms:modified>
</cp:coreProperties>
</file>